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37A" w:rsidRDefault="001A1BBE" w:rsidP="001A1BB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A1BBE">
        <w:rPr>
          <w:rFonts w:ascii="Times New Roman" w:hAnsi="Times New Roman" w:cs="Times New Roman"/>
          <w:b/>
          <w:sz w:val="24"/>
          <w:szCs w:val="24"/>
          <w:lang w:val="sr-Cyrl-RS"/>
        </w:rPr>
        <w:t>Наставна јединица 13</w:t>
      </w:r>
    </w:p>
    <w:p w:rsidR="001A1BBE" w:rsidRDefault="001A1BBE" w:rsidP="001A1B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BBE" w:rsidRPr="000D6967" w:rsidRDefault="001A1BBE" w:rsidP="000D69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>Опште карактеристике и подела имуномодулаторних супстанци</w:t>
      </w:r>
    </w:p>
    <w:p w:rsidR="001A1BBE" w:rsidRPr="000D6967" w:rsidRDefault="001A1BBE" w:rsidP="000D69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>Имуносупресивни лекови: опште карактеристике и терапијска примена</w:t>
      </w:r>
    </w:p>
    <w:p w:rsidR="001A1BBE" w:rsidRPr="000D6967" w:rsidRDefault="001A1BBE" w:rsidP="000D69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>Подела имуносупресивних лекова на основу механизма њиховог дејства</w:t>
      </w:r>
    </w:p>
    <w:p w:rsidR="001A1BBE" w:rsidRPr="000D6967" w:rsidRDefault="001A1BBE" w:rsidP="000D69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 xml:space="preserve">Механизам дејства </w:t>
      </w:r>
      <w:r w:rsidR="00B6120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6120A">
        <w:rPr>
          <w:rFonts w:ascii="Times New Roman" w:hAnsi="Times New Roman" w:cs="Times New Roman"/>
          <w:sz w:val="24"/>
          <w:szCs w:val="24"/>
          <w:lang w:val="sr-Cyrl-RS"/>
        </w:rPr>
        <w:t xml:space="preserve">нежељени ефекти примене </w:t>
      </w:r>
      <w:r w:rsidRPr="000D6967">
        <w:rPr>
          <w:rFonts w:ascii="Times New Roman" w:hAnsi="Times New Roman" w:cs="Times New Roman"/>
          <w:sz w:val="24"/>
          <w:szCs w:val="24"/>
          <w:lang w:val="sr-Cyrl-RS"/>
        </w:rPr>
        <w:t>Циклоспорина</w:t>
      </w:r>
    </w:p>
    <w:p w:rsidR="001A1BBE" w:rsidRPr="000D6967" w:rsidRDefault="001A1BBE" w:rsidP="000D69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 xml:space="preserve">Механизам дејства </w:t>
      </w:r>
      <w:r w:rsidR="00B6120A">
        <w:rPr>
          <w:rFonts w:ascii="Times New Roman" w:hAnsi="Times New Roman" w:cs="Times New Roman"/>
          <w:sz w:val="24"/>
          <w:szCs w:val="24"/>
          <w:lang w:val="sr-Cyrl-RS"/>
        </w:rPr>
        <w:t xml:space="preserve">и нежељени ефекти примене </w:t>
      </w:r>
      <w:r w:rsidRPr="000D6967">
        <w:rPr>
          <w:rFonts w:ascii="Times New Roman" w:hAnsi="Times New Roman" w:cs="Times New Roman"/>
          <w:sz w:val="24"/>
          <w:szCs w:val="24"/>
          <w:lang w:val="sr-Cyrl-RS"/>
        </w:rPr>
        <w:t>Такролимуса</w:t>
      </w:r>
    </w:p>
    <w:p w:rsidR="001A1BBE" w:rsidRPr="000D6967" w:rsidRDefault="001A1BBE" w:rsidP="000D69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 xml:space="preserve">Механизам дејства </w:t>
      </w:r>
      <w:r w:rsidR="00B6120A">
        <w:rPr>
          <w:rFonts w:ascii="Times New Roman" w:hAnsi="Times New Roman" w:cs="Times New Roman"/>
          <w:sz w:val="24"/>
          <w:szCs w:val="24"/>
          <w:lang w:val="sr-Cyrl-RS"/>
        </w:rPr>
        <w:t xml:space="preserve">и нежељени ефекти примене </w:t>
      </w:r>
      <w:r w:rsidRPr="000D6967">
        <w:rPr>
          <w:rFonts w:ascii="Times New Roman" w:hAnsi="Times New Roman" w:cs="Times New Roman"/>
          <w:sz w:val="24"/>
          <w:szCs w:val="24"/>
          <w:lang w:val="sr-Cyrl-RS"/>
        </w:rPr>
        <w:t>Метотрексата</w:t>
      </w:r>
    </w:p>
    <w:p w:rsidR="00332A91" w:rsidRPr="000D6967" w:rsidRDefault="00332A91" w:rsidP="00332A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 xml:space="preserve">Механизам дејства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и нежељени ефекти примене Сулфасалазина</w:t>
      </w:r>
    </w:p>
    <w:p w:rsidR="00332A91" w:rsidRPr="000D6967" w:rsidRDefault="00332A91" w:rsidP="00332A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>Механизам дејства</w:t>
      </w:r>
      <w:r w:rsidR="00B6120A">
        <w:rPr>
          <w:rFonts w:ascii="Times New Roman" w:hAnsi="Times New Roman" w:cs="Times New Roman"/>
          <w:sz w:val="24"/>
          <w:szCs w:val="24"/>
          <w:lang w:val="sr-Cyrl-RS"/>
        </w:rPr>
        <w:t xml:space="preserve"> и нежељени ефекти примене</w:t>
      </w:r>
      <w:r w:rsidRPr="000D69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Циклофосфамида</w:t>
      </w:r>
    </w:p>
    <w:p w:rsidR="00460ECB" w:rsidRPr="000D6967" w:rsidRDefault="00460ECB" w:rsidP="00460E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 xml:space="preserve">Механизам дејства </w:t>
      </w:r>
      <w:r w:rsidR="00B6120A">
        <w:rPr>
          <w:rFonts w:ascii="Times New Roman" w:hAnsi="Times New Roman" w:cs="Times New Roman"/>
          <w:sz w:val="24"/>
          <w:szCs w:val="24"/>
          <w:lang w:val="sr-Cyrl-RS"/>
        </w:rPr>
        <w:t xml:space="preserve">и нежељени ефекти примене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Микофенолат мофетила</w:t>
      </w:r>
    </w:p>
    <w:p w:rsidR="000D6967" w:rsidRDefault="008644AE" w:rsidP="000D69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6967">
        <w:rPr>
          <w:rFonts w:ascii="Times New Roman" w:hAnsi="Times New Roman" w:cs="Times New Roman"/>
          <w:sz w:val="24"/>
          <w:szCs w:val="24"/>
          <w:lang w:val="sr-Cyrl-RS"/>
        </w:rPr>
        <w:t xml:space="preserve">Механизам дејства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и нежељени ефекти примене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Талидомида</w:t>
      </w:r>
    </w:p>
    <w:p w:rsidR="0077172F" w:rsidRDefault="003F5631" w:rsidP="000D69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Терапијска примена цитокина</w:t>
      </w:r>
      <w:r w:rsidR="004D1125">
        <w:rPr>
          <w:rFonts w:ascii="Times New Roman" w:hAnsi="Times New Roman" w:cs="Times New Roman"/>
          <w:sz w:val="24"/>
          <w:szCs w:val="24"/>
          <w:lang w:val="sr-Cyrl-RS"/>
        </w:rPr>
        <w:t xml:space="preserve">: механизам деловања </w:t>
      </w:r>
      <w:r w:rsidR="0077172F">
        <w:rPr>
          <w:rFonts w:ascii="Times New Roman" w:hAnsi="Times New Roman" w:cs="Times New Roman"/>
          <w:sz w:val="24"/>
          <w:szCs w:val="24"/>
          <w:lang w:val="sr-Cyrl-RS"/>
        </w:rPr>
        <w:t>и нежељена дејства</w:t>
      </w:r>
    </w:p>
    <w:p w:rsidR="008644AE" w:rsidRDefault="0077172F" w:rsidP="000D696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Терапијска примена цитокина у лечењу аутоимунских болести</w:t>
      </w:r>
      <w:r w:rsidR="003F56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F5631" w:rsidRDefault="0077172F" w:rsidP="0077172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172F">
        <w:rPr>
          <w:rFonts w:ascii="Times New Roman" w:hAnsi="Times New Roman" w:cs="Times New Roman"/>
          <w:sz w:val="24"/>
          <w:szCs w:val="24"/>
          <w:lang w:val="sr-Cyrl-RS"/>
        </w:rPr>
        <w:t xml:space="preserve">Терапијска примена </w:t>
      </w:r>
      <w:r w:rsidR="004D1125">
        <w:rPr>
          <w:rFonts w:ascii="Times New Roman" w:hAnsi="Times New Roman" w:cs="Times New Roman"/>
          <w:sz w:val="24"/>
          <w:szCs w:val="24"/>
          <w:lang w:val="sr-Cyrl-RS"/>
        </w:rPr>
        <w:t>IFN–ß у лечењу мултипле склерозе</w:t>
      </w:r>
      <w:bookmarkStart w:id="0" w:name="_GoBack"/>
      <w:bookmarkEnd w:id="0"/>
    </w:p>
    <w:p w:rsidR="0077172F" w:rsidRDefault="0077172F" w:rsidP="0077172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172F">
        <w:rPr>
          <w:rFonts w:ascii="Times New Roman" w:hAnsi="Times New Roman" w:cs="Times New Roman"/>
          <w:sz w:val="24"/>
          <w:szCs w:val="24"/>
          <w:lang w:val="sr-Cyrl-RS"/>
        </w:rPr>
        <w:t>Примена IFN-alpha у лечењу Сјогреновог синдрома</w:t>
      </w:r>
    </w:p>
    <w:p w:rsidR="0077172F" w:rsidRDefault="0077172F" w:rsidP="0077172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172F">
        <w:rPr>
          <w:rFonts w:ascii="Times New Roman" w:hAnsi="Times New Roman" w:cs="Times New Roman"/>
          <w:sz w:val="24"/>
          <w:szCs w:val="24"/>
          <w:lang w:val="sr-Cyrl-RS"/>
        </w:rPr>
        <w:t>Анти-TGF-beta терапија у лечењу склеродерме</w:t>
      </w:r>
    </w:p>
    <w:p w:rsidR="0077172F" w:rsidRDefault="0077172F" w:rsidP="0077172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172F">
        <w:rPr>
          <w:rFonts w:ascii="Times New Roman" w:hAnsi="Times New Roman" w:cs="Times New Roman"/>
          <w:sz w:val="24"/>
          <w:szCs w:val="24"/>
          <w:lang w:val="sr-Cyrl-RS"/>
        </w:rPr>
        <w:t>Примена IFN-al</w:t>
      </w:r>
      <w:r w:rsidR="004E5717">
        <w:rPr>
          <w:rFonts w:ascii="Times New Roman" w:hAnsi="Times New Roman" w:cs="Times New Roman"/>
          <w:sz w:val="24"/>
          <w:szCs w:val="24"/>
          <w:lang w:val="sr-Cyrl-RS"/>
        </w:rPr>
        <w:t xml:space="preserve">pha у лечењу Бехчетове </w:t>
      </w:r>
      <w:r w:rsidRPr="0077172F">
        <w:rPr>
          <w:rFonts w:ascii="Times New Roman" w:hAnsi="Times New Roman" w:cs="Times New Roman"/>
          <w:sz w:val="24"/>
          <w:szCs w:val="24"/>
          <w:lang w:val="sr-Cyrl-RS"/>
        </w:rPr>
        <w:t>болести</w:t>
      </w:r>
    </w:p>
    <w:p w:rsidR="004E5717" w:rsidRDefault="004E5717" w:rsidP="004E57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717">
        <w:rPr>
          <w:rFonts w:ascii="Times New Roman" w:hAnsi="Times New Roman" w:cs="Times New Roman"/>
          <w:sz w:val="24"/>
          <w:szCs w:val="24"/>
          <w:lang w:val="sr-Cyrl-RS"/>
        </w:rPr>
        <w:t>Модулација цитокина као нов терапијски приступ у лечењу алергијских болести</w:t>
      </w:r>
    </w:p>
    <w:p w:rsidR="004E5717" w:rsidRDefault="004E5717" w:rsidP="004E57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Модулација IL-4 </w:t>
      </w:r>
      <w:r w:rsidRPr="004E5717">
        <w:rPr>
          <w:rFonts w:ascii="Times New Roman" w:hAnsi="Times New Roman" w:cs="Times New Roman"/>
          <w:sz w:val="24"/>
          <w:szCs w:val="24"/>
          <w:lang w:val="sr-Cyrl-RS"/>
        </w:rPr>
        <w:t>и IL-13 као нов терапијски приступ у лечењу астме</w:t>
      </w:r>
    </w:p>
    <w:p w:rsidR="004E5717" w:rsidRDefault="004E5717" w:rsidP="004E57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Модулација IL-5</w:t>
      </w:r>
      <w:r w:rsidRPr="004E5717">
        <w:rPr>
          <w:rFonts w:ascii="Times New Roman" w:hAnsi="Times New Roman" w:cs="Times New Roman"/>
          <w:sz w:val="24"/>
          <w:szCs w:val="24"/>
          <w:lang w:val="sr-Cyrl-RS"/>
        </w:rPr>
        <w:t xml:space="preserve"> као нов терапијски приступ у лечењу астме</w:t>
      </w:r>
    </w:p>
    <w:p w:rsidR="004E5717" w:rsidRDefault="004E5717" w:rsidP="004E57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717">
        <w:rPr>
          <w:rFonts w:ascii="Times New Roman" w:hAnsi="Times New Roman" w:cs="Times New Roman"/>
          <w:sz w:val="24"/>
          <w:szCs w:val="24"/>
          <w:lang w:val="sr-Cyrl-RS"/>
        </w:rPr>
        <w:t>Терапијска примена IFN-γ у лечењу атопијског дерматитиса</w:t>
      </w:r>
    </w:p>
    <w:p w:rsidR="00B6120A" w:rsidRPr="00B6120A" w:rsidRDefault="00B6120A" w:rsidP="00B612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B6120A">
        <w:rPr>
          <w:rFonts w:ascii="Times New Roman" w:hAnsi="Times New Roman" w:cs="Times New Roman"/>
          <w:sz w:val="24"/>
          <w:szCs w:val="24"/>
          <w:lang w:val="sr-Cyrl-RS"/>
        </w:rPr>
        <w:t xml:space="preserve">Терапија цитокинима у лечењу инфективних болести </w:t>
      </w:r>
    </w:p>
    <w:p w:rsidR="004E5717" w:rsidRDefault="00B6120A" w:rsidP="00B612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120A">
        <w:rPr>
          <w:rFonts w:ascii="Times New Roman" w:hAnsi="Times New Roman" w:cs="Times New Roman"/>
          <w:sz w:val="24"/>
          <w:szCs w:val="24"/>
          <w:lang w:val="sr-Cyrl-RS"/>
        </w:rPr>
        <w:t>Терапијска примена IFN-α у лечењу хроничне HBV инфекције</w:t>
      </w:r>
    </w:p>
    <w:p w:rsidR="00B6120A" w:rsidRDefault="00B6120A" w:rsidP="00B612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120A">
        <w:rPr>
          <w:rFonts w:ascii="Times New Roman" w:hAnsi="Times New Roman" w:cs="Times New Roman"/>
          <w:sz w:val="24"/>
          <w:szCs w:val="24"/>
          <w:lang w:val="sr-Cyrl-RS"/>
        </w:rPr>
        <w:t>Терапијска примена IFN-α у лечењу HCV инфекције</w:t>
      </w:r>
    </w:p>
    <w:p w:rsidR="00B6120A" w:rsidRPr="000D6967" w:rsidRDefault="00B6120A" w:rsidP="00B612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120A">
        <w:rPr>
          <w:rFonts w:ascii="Times New Roman" w:hAnsi="Times New Roman" w:cs="Times New Roman"/>
          <w:sz w:val="24"/>
          <w:szCs w:val="24"/>
          <w:lang w:val="sr-Cyrl-RS"/>
        </w:rPr>
        <w:t>Терапијска примена интерферона у лечењу инфекција изазваних хуманим папилома вирусима</w:t>
      </w:r>
    </w:p>
    <w:p w:rsidR="001A1BBE" w:rsidRDefault="001A1BBE" w:rsidP="001A1B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BBE" w:rsidRDefault="001A1BBE" w:rsidP="001A1B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BBE" w:rsidRPr="001A1BBE" w:rsidRDefault="001A1BBE" w:rsidP="001A1B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A1BBE" w:rsidRPr="001A1BBE" w:rsidSect="0086142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E1E47"/>
    <w:multiLevelType w:val="hybridMultilevel"/>
    <w:tmpl w:val="927C1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0A"/>
    <w:rsid w:val="000D6967"/>
    <w:rsid w:val="001A1BBE"/>
    <w:rsid w:val="00332A91"/>
    <w:rsid w:val="003F5631"/>
    <w:rsid w:val="00460ECB"/>
    <w:rsid w:val="004D1125"/>
    <w:rsid w:val="004E5717"/>
    <w:rsid w:val="00502B0A"/>
    <w:rsid w:val="0077172F"/>
    <w:rsid w:val="0079637A"/>
    <w:rsid w:val="00861429"/>
    <w:rsid w:val="008644AE"/>
    <w:rsid w:val="00B6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0D592-92E1-4B71-BF0F-F381047E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Volarevic</dc:creator>
  <cp:keywords/>
  <dc:description/>
  <cp:lastModifiedBy>Vladislav Volarevic</cp:lastModifiedBy>
  <cp:revision>9</cp:revision>
  <dcterms:created xsi:type="dcterms:W3CDTF">2017-09-20T20:48:00Z</dcterms:created>
  <dcterms:modified xsi:type="dcterms:W3CDTF">2017-09-20T21:21:00Z</dcterms:modified>
</cp:coreProperties>
</file>